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D52144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t>Green Life Group</w:t>
      </w:r>
    </w:p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 w:rsidRPr="00D52144">
        <w:rPr>
          <w:rFonts w:ascii="Helvetica-W01-Bold" w:eastAsia="Times New Roman" w:hAnsi="Helvetica-W01-Bold" w:cs="Arial"/>
          <w:b/>
          <w:bCs/>
          <w:color w:val="333333"/>
          <w:sz w:val="24"/>
          <w:szCs w:val="24"/>
          <w:lang w:val="en"/>
        </w:rPr>
        <w:t>TECHNICAL DATA SHEET </w:t>
      </w:r>
    </w:p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bookmarkStart w:id="0" w:name="_GoBack"/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 Bathroom Cleaner</w:t>
      </w:r>
    </w:p>
    <w:bookmarkEnd w:id="0"/>
    <w:p w:rsidR="00D52144" w:rsidRPr="00D52144" w:rsidRDefault="00D52144" w:rsidP="00D52144">
      <w:pPr>
        <w:bidi w:val="0"/>
        <w:spacing w:before="100" w:beforeAutospacing="1" w:after="100" w:afterAutospacing="1" w:line="336" w:lineRule="atLeast"/>
        <w:jc w:val="center"/>
        <w:outlineLvl w:val="3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D52144" w:rsidRPr="00D52144" w:rsidRDefault="00D52144" w:rsidP="00D52144">
      <w:pPr>
        <w:bidi w:val="0"/>
        <w:spacing w:before="100" w:beforeAutospacing="1" w:after="0" w:line="336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6"/>
          <w:szCs w:val="36"/>
          <w:lang w:val="en"/>
        </w:rPr>
        <w:t>Description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is an antibacterial, disinfecting ecological toilet, shower and bathroom WCA concentrated cleaner.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is not dangerous for use and doesn't damage. It disintegrates naturally and is biodegradable.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 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is not toxic, doesn't emit poisonous gases and has an odor similar to existing cleansers.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does not attack surfaces, plastics, rubber or metal including ceramic and stainless steel finishes.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does not streak, leaves a shining finish and protects from stains.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Bathroom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can be used on wet surfaces. It eliminates bacteria (germs) and microorganisms, fungi and mold. It leaves a refreshing scent.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6"/>
          <w:szCs w:val="36"/>
          <w:lang w:val="en"/>
        </w:rPr>
        <w:t>Summary of Benefits</w:t>
      </w:r>
      <w:r w:rsidRPr="00D52144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  It is non-toxic, non-flammable, 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non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-ionic.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 It does not discharge toxic gas or have the synthetic smell common to cleaners.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 It does not contain carbon based solvents or caustic soda.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 It does not damage surfaces, does not damage metal, rubber or plastic. 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including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stainless steel.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 It does not contain SLS 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 It leaves a pleasant odor to the washing</w:t>
      </w:r>
    </w:p>
    <w:p w:rsid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 It does not harm the environment.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33"/>
          <w:szCs w:val="33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Applications</w:t>
      </w:r>
    </w:p>
    <w:p w:rsidR="00D52144" w:rsidRDefault="00D52144" w:rsidP="00D52144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For bathroom disinfection and cleaning.</w:t>
      </w:r>
      <w:proofErr w:type="gramEnd"/>
    </w:p>
    <w:p w:rsidR="00D52144" w:rsidRPr="00D52144" w:rsidRDefault="00D52144" w:rsidP="00D52144">
      <w:pPr>
        <w:bidi w:val="0"/>
        <w:spacing w:after="0" w:line="336" w:lineRule="atLeast"/>
        <w:outlineLvl w:val="2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Directions for Use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Green Up Bathroom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 is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  ready to use liquid. There is no need to dilute or mix it with other liquids. Do not heat and do not apply to very hot surfaces.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Spray the dirty area. Wait for 2-3 minutes and rub with a cloth or other scrubbing material. After cleaning with Green Up there is no need to rinse with water.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In areas which aren't especially dirty you can spray, wait for less than 2 minutes and then clean. Regular use of Green 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Bathroom Cleaner will shorten the waiting time after spraying and lessen the amount of product necessary. For 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very  dirty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areas apply the spray again until you have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achieved complete cleaning of the area. There is no need to wait before reapplying the product.</w:t>
      </w:r>
    </w:p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val="en"/>
        </w:rPr>
      </w:pPr>
      <w:r w:rsidRPr="00D52144">
        <w:rPr>
          <w:rFonts w:ascii="Arial" w:eastAsia="Times New Roman" w:hAnsi="Arial" w:cs="Arial"/>
          <w:b/>
          <w:bCs/>
          <w:color w:val="68B04D"/>
          <w:sz w:val="42"/>
          <w:szCs w:val="42"/>
          <w:lang w:val="en"/>
        </w:rPr>
        <w:lastRenderedPageBreak/>
        <w:t>Green Life Group</w:t>
      </w:r>
    </w:p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 w:rsidRPr="00D52144">
        <w:rPr>
          <w:rFonts w:ascii="Helvetica-W01-Bold" w:eastAsia="Times New Roman" w:hAnsi="Helvetica-W01-Bold" w:cs="Arial"/>
          <w:b/>
          <w:bCs/>
          <w:color w:val="333333"/>
          <w:sz w:val="24"/>
          <w:szCs w:val="24"/>
          <w:lang w:val="en"/>
        </w:rPr>
        <w:t>TECHNICAL DATA SHEET </w:t>
      </w:r>
    </w:p>
    <w:p w:rsid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 xml:space="preserve">Green </w:t>
      </w:r>
      <w:proofErr w:type="gramStart"/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Up</w:t>
      </w:r>
      <w:proofErr w:type="gramEnd"/>
      <w:r w:rsidRPr="00D52144">
        <w:rPr>
          <w:rFonts w:ascii="Arial" w:eastAsia="Times New Roman" w:hAnsi="Arial" w:cs="Arial"/>
          <w:b/>
          <w:bCs/>
          <w:color w:val="569421"/>
          <w:sz w:val="30"/>
          <w:szCs w:val="30"/>
          <w:lang w:val="en"/>
        </w:rPr>
        <w:t> Bathroom Cleaner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"/>
        </w:rPr>
        <w:t xml:space="preserve"> </w:t>
      </w:r>
    </w:p>
    <w:p w:rsidR="00D52144" w:rsidRPr="00D52144" w:rsidRDefault="00D52144" w:rsidP="00D52144">
      <w:pPr>
        <w:bidi w:val="0"/>
        <w:spacing w:after="0" w:line="33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</w:pPr>
      <w:r w:rsidRPr="00D52144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>-2-</w:t>
      </w:r>
    </w:p>
    <w:p w:rsid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Precautions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For external use only.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Do not swallow. Avoid contact with eyes or skin. In case of contact with eyes or skin wash with large quantities of water.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In case of swallowing, drink water or milk and seek medical assistance. Keep away from children. Keep the product 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closed  and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in a shaded closed place. Do not expose to extreme temperatures.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3"/>
          <w:szCs w:val="33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3"/>
          <w:szCs w:val="33"/>
          <w:lang w:val="en"/>
        </w:rPr>
        <w:t>Components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This is a non-caustic, readily biodegradable, water based heavy duty cleaner. This cleaning product is water based and includes a mixture of active natural ingredients which dissolve oils 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and  has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excellent cleaning properties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None of the components is made of animal matter.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liquid does not </w:t>
      </w:r>
      <w:proofErr w:type="gram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contains</w:t>
      </w:r>
      <w:proofErr w:type="gram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minerals fats or animal fats.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Green Life Group is against experimentation on animals and does not include in its products components made of animal products.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Physical Properties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   Appearance:                   CLEAR COLOURLESS OR RED LIQUID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  pH @ 5% dilution             9-10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  Density                            1.04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  Flash Point                       None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 Pack Sizes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 0.750ltr, 18lt and 205lt barrels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2"/>
          <w:szCs w:val="32"/>
          <w:lang w:val="en"/>
        </w:rPr>
        <w:t>Shelf Life  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3 Years from date of manufacture </w:t>
      </w:r>
    </w:p>
    <w:p w:rsidR="00D52144" w:rsidRPr="00D52144" w:rsidRDefault="00D52144" w:rsidP="00D52144">
      <w:pPr>
        <w:bidi w:val="0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D52144" w:rsidRPr="00D52144" w:rsidRDefault="00D52144" w:rsidP="00D52144">
      <w:pPr>
        <w:bidi w:val="0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D52144">
        <w:rPr>
          <w:rFonts w:ascii="Arial" w:eastAsia="Times New Roman" w:hAnsi="Arial" w:cs="Arial"/>
          <w:b/>
          <w:bCs/>
          <w:color w:val="569421"/>
          <w:sz w:val="35"/>
          <w:szCs w:val="35"/>
          <w:lang w:val="en"/>
        </w:rPr>
        <w:t>Health and Safety</w:t>
      </w:r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proofErr w:type="spellStart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>Forfull</w:t>
      </w:r>
      <w:proofErr w:type="spellEnd"/>
      <w:r w:rsidRPr="00D52144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Health and Safety data please refer to our specific MSDS Sheet, which is available on Product list.    </w:t>
      </w:r>
    </w:p>
    <w:sectPr w:rsidR="00D52144" w:rsidRPr="00D52144" w:rsidSect="00D52144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W01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A4"/>
    <w:rsid w:val="00185EA4"/>
    <w:rsid w:val="00743966"/>
    <w:rsid w:val="00D52144"/>
    <w:rsid w:val="00D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D52144"/>
    <w:pPr>
      <w:bidi w:val="0"/>
      <w:spacing w:before="100" w:beforeAutospacing="1" w:after="100" w:afterAutospacing="1" w:line="336" w:lineRule="atLeast"/>
      <w:outlineLvl w:val="1"/>
    </w:pPr>
    <w:rPr>
      <w:rFonts w:ascii="Arial" w:eastAsia="Times New Roman" w:hAnsi="Arial" w:cs="Arial"/>
      <w:color w:val="333333"/>
      <w:sz w:val="51"/>
      <w:szCs w:val="51"/>
    </w:rPr>
  </w:style>
  <w:style w:type="paragraph" w:styleId="3">
    <w:name w:val="heading 3"/>
    <w:basedOn w:val="a"/>
    <w:link w:val="30"/>
    <w:uiPriority w:val="9"/>
    <w:qFormat/>
    <w:rsid w:val="00D52144"/>
    <w:pPr>
      <w:bidi w:val="0"/>
      <w:spacing w:before="100" w:beforeAutospacing="1" w:after="100" w:afterAutospacing="1" w:line="336" w:lineRule="atLeast"/>
      <w:outlineLvl w:val="2"/>
    </w:pPr>
    <w:rPr>
      <w:rFonts w:ascii="Arial" w:eastAsia="Times New Roman" w:hAnsi="Arial" w:cs="Arial"/>
      <w:color w:val="000000"/>
      <w:sz w:val="90"/>
      <w:szCs w:val="90"/>
    </w:rPr>
  </w:style>
  <w:style w:type="paragraph" w:styleId="4">
    <w:name w:val="heading 4"/>
    <w:basedOn w:val="a"/>
    <w:link w:val="40"/>
    <w:uiPriority w:val="9"/>
    <w:qFormat/>
    <w:rsid w:val="00D52144"/>
    <w:pPr>
      <w:bidi w:val="0"/>
      <w:spacing w:before="100" w:beforeAutospacing="1" w:after="100" w:afterAutospacing="1" w:line="336" w:lineRule="atLeast"/>
      <w:outlineLvl w:val="3"/>
    </w:pPr>
    <w:rPr>
      <w:rFonts w:ascii="Arial" w:eastAsia="Times New Roman" w:hAnsi="Arial" w:cs="Arial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52144"/>
    <w:rPr>
      <w:rFonts w:ascii="Arial" w:eastAsia="Times New Roman" w:hAnsi="Arial" w:cs="Arial"/>
      <w:color w:val="333333"/>
      <w:sz w:val="51"/>
      <w:szCs w:val="51"/>
    </w:rPr>
  </w:style>
  <w:style w:type="character" w:customStyle="1" w:styleId="30">
    <w:name w:val="כותרת 3 תו"/>
    <w:basedOn w:val="a0"/>
    <w:link w:val="3"/>
    <w:uiPriority w:val="9"/>
    <w:rsid w:val="00D52144"/>
    <w:rPr>
      <w:rFonts w:ascii="Arial" w:eastAsia="Times New Roman" w:hAnsi="Arial" w:cs="Arial"/>
      <w:color w:val="000000"/>
      <w:sz w:val="90"/>
      <w:szCs w:val="90"/>
    </w:rPr>
  </w:style>
  <w:style w:type="character" w:customStyle="1" w:styleId="40">
    <w:name w:val="כותרת 4 תו"/>
    <w:basedOn w:val="a0"/>
    <w:link w:val="4"/>
    <w:uiPriority w:val="9"/>
    <w:rsid w:val="00D52144"/>
    <w:rPr>
      <w:rFonts w:ascii="Arial" w:eastAsia="Times New Roman" w:hAnsi="Arial" w:cs="Arial"/>
      <w:color w:val="000000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D52144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D52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D52144"/>
    <w:pPr>
      <w:bidi w:val="0"/>
      <w:spacing w:before="100" w:beforeAutospacing="1" w:after="100" w:afterAutospacing="1" w:line="336" w:lineRule="atLeast"/>
      <w:outlineLvl w:val="1"/>
    </w:pPr>
    <w:rPr>
      <w:rFonts w:ascii="Arial" w:eastAsia="Times New Roman" w:hAnsi="Arial" w:cs="Arial"/>
      <w:color w:val="333333"/>
      <w:sz w:val="51"/>
      <w:szCs w:val="51"/>
    </w:rPr>
  </w:style>
  <w:style w:type="paragraph" w:styleId="3">
    <w:name w:val="heading 3"/>
    <w:basedOn w:val="a"/>
    <w:link w:val="30"/>
    <w:uiPriority w:val="9"/>
    <w:qFormat/>
    <w:rsid w:val="00D52144"/>
    <w:pPr>
      <w:bidi w:val="0"/>
      <w:spacing w:before="100" w:beforeAutospacing="1" w:after="100" w:afterAutospacing="1" w:line="336" w:lineRule="atLeast"/>
      <w:outlineLvl w:val="2"/>
    </w:pPr>
    <w:rPr>
      <w:rFonts w:ascii="Arial" w:eastAsia="Times New Roman" w:hAnsi="Arial" w:cs="Arial"/>
      <w:color w:val="000000"/>
      <w:sz w:val="90"/>
      <w:szCs w:val="90"/>
    </w:rPr>
  </w:style>
  <w:style w:type="paragraph" w:styleId="4">
    <w:name w:val="heading 4"/>
    <w:basedOn w:val="a"/>
    <w:link w:val="40"/>
    <w:uiPriority w:val="9"/>
    <w:qFormat/>
    <w:rsid w:val="00D52144"/>
    <w:pPr>
      <w:bidi w:val="0"/>
      <w:spacing w:before="100" w:beforeAutospacing="1" w:after="100" w:afterAutospacing="1" w:line="336" w:lineRule="atLeast"/>
      <w:outlineLvl w:val="3"/>
    </w:pPr>
    <w:rPr>
      <w:rFonts w:ascii="Arial" w:eastAsia="Times New Roman" w:hAnsi="Arial" w:cs="Arial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52144"/>
    <w:rPr>
      <w:rFonts w:ascii="Arial" w:eastAsia="Times New Roman" w:hAnsi="Arial" w:cs="Arial"/>
      <w:color w:val="333333"/>
      <w:sz w:val="51"/>
      <w:szCs w:val="51"/>
    </w:rPr>
  </w:style>
  <w:style w:type="character" w:customStyle="1" w:styleId="30">
    <w:name w:val="כותרת 3 תו"/>
    <w:basedOn w:val="a0"/>
    <w:link w:val="3"/>
    <w:uiPriority w:val="9"/>
    <w:rsid w:val="00D52144"/>
    <w:rPr>
      <w:rFonts w:ascii="Arial" w:eastAsia="Times New Roman" w:hAnsi="Arial" w:cs="Arial"/>
      <w:color w:val="000000"/>
      <w:sz w:val="90"/>
      <w:szCs w:val="90"/>
    </w:rPr>
  </w:style>
  <w:style w:type="character" w:customStyle="1" w:styleId="40">
    <w:name w:val="כותרת 4 תו"/>
    <w:basedOn w:val="a0"/>
    <w:link w:val="4"/>
    <w:uiPriority w:val="9"/>
    <w:rsid w:val="00D52144"/>
    <w:rPr>
      <w:rFonts w:ascii="Arial" w:eastAsia="Times New Roman" w:hAnsi="Arial" w:cs="Arial"/>
      <w:color w:val="000000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D52144"/>
    <w:pPr>
      <w:bidi w:val="0"/>
      <w:spacing w:before="100" w:beforeAutospacing="1" w:after="100" w:afterAutospacing="1" w:line="336" w:lineRule="atLeast"/>
    </w:pPr>
    <w:rPr>
      <w:rFonts w:ascii="Arial" w:eastAsia="Times New Roman" w:hAnsi="Arial" w:cs="Arial"/>
      <w:b/>
      <w:bCs/>
      <w:color w:val="333333"/>
      <w:sz w:val="30"/>
      <w:szCs w:val="30"/>
    </w:rPr>
  </w:style>
  <w:style w:type="character" w:customStyle="1" w:styleId="inherit-font-size">
    <w:name w:val="inherit-font-size"/>
    <w:basedOn w:val="a0"/>
    <w:rsid w:val="00D5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69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2016-04-30T06:30:00Z</dcterms:created>
  <dcterms:modified xsi:type="dcterms:W3CDTF">2016-04-30T06:30:00Z</dcterms:modified>
</cp:coreProperties>
</file>